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64F6" w14:textId="77777777" w:rsidR="0025799D" w:rsidRPr="002D3F79" w:rsidRDefault="0025799D" w:rsidP="0025799D">
      <w:pPr>
        <w:shd w:val="clear" w:color="auto" w:fill="FFFFFF"/>
        <w:spacing w:after="0" w:line="240" w:lineRule="auto"/>
        <w:ind w:firstLine="0"/>
        <w:jc w:val="left"/>
        <w:rPr>
          <w:rFonts w:ascii="Arial" w:hAnsi="Arial" w:cs="Arial"/>
          <w:b/>
          <w:bCs/>
          <w:sz w:val="44"/>
          <w:szCs w:val="44"/>
          <w:lang w:eastAsia="en-GB"/>
        </w:rPr>
      </w:pPr>
      <w:r w:rsidRPr="002D3F79">
        <w:rPr>
          <w:rFonts w:ascii="Arial" w:hAnsi="Arial" w:cs="Arial"/>
          <w:b/>
          <w:bCs/>
          <w:sz w:val="44"/>
          <w:szCs w:val="44"/>
          <w:lang w:eastAsia="en-GB"/>
        </w:rPr>
        <w:t xml:space="preserve">Phán quyết của </w:t>
      </w:r>
      <w:r>
        <w:rPr>
          <w:rFonts w:ascii="Arial" w:hAnsi="Arial" w:cs="Arial"/>
          <w:b/>
          <w:bCs/>
          <w:sz w:val="44"/>
          <w:szCs w:val="44"/>
          <w:lang w:eastAsia="en-GB"/>
        </w:rPr>
        <w:t>T</w:t>
      </w:r>
      <w:r w:rsidRPr="002D3F79">
        <w:rPr>
          <w:rFonts w:ascii="Arial" w:hAnsi="Arial" w:cs="Arial"/>
          <w:b/>
          <w:bCs/>
          <w:sz w:val="44"/>
          <w:szCs w:val="44"/>
          <w:lang w:eastAsia="en-GB"/>
        </w:rPr>
        <w:t xml:space="preserve">òa </w:t>
      </w:r>
      <w:r>
        <w:rPr>
          <w:rFonts w:ascii="Arial" w:hAnsi="Arial" w:cs="Arial"/>
          <w:b/>
          <w:bCs/>
          <w:sz w:val="44"/>
          <w:szCs w:val="44"/>
          <w:lang w:eastAsia="en-GB"/>
        </w:rPr>
        <w:t>T</w:t>
      </w:r>
      <w:r w:rsidRPr="002D3F79">
        <w:rPr>
          <w:rFonts w:ascii="Arial" w:hAnsi="Arial" w:cs="Arial"/>
          <w:b/>
          <w:bCs/>
          <w:sz w:val="44"/>
          <w:szCs w:val="44"/>
          <w:lang w:eastAsia="en-GB"/>
        </w:rPr>
        <w:t xml:space="preserve">rọng tài trong </w:t>
      </w:r>
      <w:r w:rsidRPr="00E70882">
        <w:rPr>
          <w:rFonts w:ascii="Arial" w:hAnsi="Arial" w:cs="Arial"/>
          <w:b/>
          <w:bCs/>
          <w:spacing w:val="-4"/>
          <w:sz w:val="44"/>
          <w:szCs w:val="44"/>
          <w:lang w:eastAsia="en-GB"/>
        </w:rPr>
        <w:t>vụ kiện</w:t>
      </w:r>
      <w:r>
        <w:rPr>
          <w:rFonts w:ascii="Arial" w:hAnsi="Arial" w:cs="Arial"/>
          <w:b/>
          <w:bCs/>
          <w:sz w:val="44"/>
          <w:szCs w:val="44"/>
          <w:lang w:eastAsia="en-GB"/>
        </w:rPr>
        <w:t xml:space="preserve">                </w:t>
      </w:r>
      <w:r w:rsidRPr="00E70882">
        <w:rPr>
          <w:rFonts w:ascii="Arial" w:hAnsi="Arial" w:cs="Arial"/>
          <w:b/>
          <w:bCs/>
          <w:spacing w:val="-4"/>
          <w:sz w:val="44"/>
          <w:szCs w:val="44"/>
          <w:lang w:eastAsia="en-GB"/>
        </w:rPr>
        <w:t>Philippines - Trung Quốc và giải quyết</w:t>
      </w:r>
      <w:r>
        <w:rPr>
          <w:rFonts w:ascii="Arial" w:hAnsi="Arial" w:cs="Arial"/>
          <w:b/>
          <w:bCs/>
          <w:sz w:val="44"/>
          <w:szCs w:val="44"/>
          <w:lang w:eastAsia="en-GB"/>
        </w:rPr>
        <w:t xml:space="preserve">              </w:t>
      </w:r>
      <w:r w:rsidRPr="002D3F79">
        <w:rPr>
          <w:rFonts w:ascii="Arial" w:hAnsi="Arial" w:cs="Arial"/>
          <w:b/>
          <w:bCs/>
          <w:sz w:val="44"/>
          <w:szCs w:val="44"/>
          <w:lang w:eastAsia="en-GB"/>
        </w:rPr>
        <w:t xml:space="preserve">tranh chấp chủ quyền biển đảo ở </w:t>
      </w:r>
      <w:r>
        <w:rPr>
          <w:rFonts w:ascii="Arial" w:hAnsi="Arial" w:cs="Arial"/>
          <w:b/>
          <w:bCs/>
          <w:sz w:val="44"/>
          <w:szCs w:val="44"/>
          <w:lang w:eastAsia="en-GB"/>
        </w:rPr>
        <w:t>b</w:t>
      </w:r>
      <w:r w:rsidRPr="002D3F79">
        <w:rPr>
          <w:rFonts w:ascii="Arial" w:hAnsi="Arial" w:cs="Arial"/>
          <w:b/>
          <w:bCs/>
          <w:sz w:val="44"/>
          <w:szCs w:val="44"/>
          <w:lang w:eastAsia="en-GB"/>
        </w:rPr>
        <w:t>iển Đông</w:t>
      </w:r>
    </w:p>
    <w:p w14:paraId="05B41447" w14:textId="77777777" w:rsidR="0025799D" w:rsidRDefault="0025799D" w:rsidP="0025799D">
      <w:pPr>
        <w:shd w:val="clear" w:color="auto" w:fill="FFFFFF"/>
        <w:spacing w:after="0" w:line="240" w:lineRule="auto"/>
        <w:ind w:firstLine="0"/>
        <w:jc w:val="center"/>
        <w:rPr>
          <w:b/>
          <w:bCs/>
          <w:sz w:val="26"/>
          <w:szCs w:val="26"/>
          <w:lang w:eastAsia="en-GB"/>
        </w:rPr>
      </w:pPr>
    </w:p>
    <w:p w14:paraId="687A9246" w14:textId="77777777" w:rsidR="0025799D" w:rsidRDefault="0025799D" w:rsidP="0025799D">
      <w:pPr>
        <w:shd w:val="clear" w:color="auto" w:fill="FFFFFF"/>
        <w:spacing w:after="0" w:line="240" w:lineRule="auto"/>
        <w:ind w:firstLine="0"/>
        <w:rPr>
          <w:b/>
          <w:bCs/>
          <w:sz w:val="20"/>
          <w:szCs w:val="20"/>
          <w:lang w:eastAsia="en-GB"/>
        </w:rPr>
      </w:pPr>
    </w:p>
    <w:p w14:paraId="414A8742" w14:textId="77777777" w:rsidR="0025799D" w:rsidRPr="00E70882" w:rsidRDefault="0025799D" w:rsidP="0025799D">
      <w:pPr>
        <w:shd w:val="clear" w:color="auto" w:fill="FFFFFF"/>
        <w:spacing w:after="0" w:line="240" w:lineRule="auto"/>
        <w:ind w:firstLine="0"/>
        <w:rPr>
          <w:b/>
          <w:bCs/>
          <w:sz w:val="20"/>
          <w:szCs w:val="20"/>
          <w:vertAlign w:val="superscript"/>
          <w:lang w:eastAsia="en-GB"/>
        </w:rPr>
      </w:pPr>
      <w:r w:rsidRPr="004334C9">
        <w:rPr>
          <w:b/>
          <w:bCs/>
          <w:sz w:val="20"/>
          <w:szCs w:val="20"/>
          <w:lang w:eastAsia="en-GB"/>
        </w:rPr>
        <w:t>LÊ VĂN BẢO</w:t>
      </w:r>
      <w:r>
        <w:rPr>
          <w:b/>
          <w:bCs/>
          <w:sz w:val="20"/>
          <w:szCs w:val="20"/>
          <w:vertAlign w:val="superscript"/>
          <w:lang w:eastAsia="en-GB"/>
        </w:rPr>
        <w:t>*</w:t>
      </w:r>
    </w:p>
    <w:p w14:paraId="6333C42B" w14:textId="77777777" w:rsidR="0025799D" w:rsidRPr="00930BBF" w:rsidRDefault="0025799D" w:rsidP="0025799D">
      <w:pPr>
        <w:shd w:val="clear" w:color="auto" w:fill="FFFFFF"/>
        <w:spacing w:before="120" w:after="0" w:line="240" w:lineRule="auto"/>
        <w:ind w:firstLine="0"/>
        <w:rPr>
          <w:b/>
          <w:bCs/>
          <w:i/>
          <w:iCs/>
          <w:sz w:val="26"/>
          <w:szCs w:val="26"/>
          <w:lang w:eastAsia="en-GB"/>
        </w:rPr>
      </w:pPr>
    </w:p>
    <w:p w14:paraId="53F9939D" w14:textId="77777777" w:rsidR="0025799D" w:rsidRPr="00B4635B" w:rsidRDefault="0025799D" w:rsidP="0025799D">
      <w:pPr>
        <w:shd w:val="clear" w:color="auto" w:fill="FFFFFF"/>
        <w:spacing w:before="40" w:after="40" w:line="300" w:lineRule="exact"/>
        <w:ind w:left="1134" w:firstLine="0"/>
        <w:rPr>
          <w:i/>
          <w:iCs/>
          <w:color w:val="000000" w:themeColor="text1"/>
        </w:rPr>
      </w:pPr>
      <w:r w:rsidRPr="00B4635B">
        <w:rPr>
          <w:b/>
          <w:bCs/>
          <w:i/>
          <w:iCs/>
          <w:lang w:eastAsia="en-GB"/>
        </w:rPr>
        <w:t xml:space="preserve">Tóm </w:t>
      </w:r>
      <w:r w:rsidRPr="00B4635B">
        <w:rPr>
          <w:b/>
          <w:bCs/>
          <w:i/>
          <w:iCs/>
          <w:color w:val="000000" w:themeColor="text1"/>
          <w:lang w:eastAsia="en-GB"/>
        </w:rPr>
        <w:t>tắt:</w:t>
      </w:r>
      <w:r w:rsidRPr="00B4635B">
        <w:rPr>
          <w:i/>
          <w:iCs/>
          <w:color w:val="000000" w:themeColor="text1"/>
          <w:lang w:eastAsia="en-GB"/>
        </w:rPr>
        <w:t xml:space="preserve"> Ngày 12/7/2016, Tòa Trọng tài thường trực (PCA) được thành lập theo Phụ lục VII của Công ước Liên H</w:t>
      </w:r>
      <w:r>
        <w:rPr>
          <w:i/>
          <w:iCs/>
          <w:color w:val="000000" w:themeColor="text1"/>
          <w:lang w:eastAsia="en-GB"/>
        </w:rPr>
        <w:t>iệp</w:t>
      </w:r>
      <w:r w:rsidRPr="00B4635B">
        <w:rPr>
          <w:i/>
          <w:iCs/>
          <w:color w:val="000000" w:themeColor="text1"/>
          <w:lang w:eastAsia="en-GB"/>
        </w:rPr>
        <w:t xml:space="preserve"> Quốc về Luật Biển năm 1982 - UNCLOS 1982 đã đưa ra Phán quyết về vụ kiện giữa Philippines và Trung Quốc về tranh chấp chủ quyền biển đảo ở biển Đông. Phán quyết của PCA ủng hộ phần lớn các đệ trình của Philippines và cũng là thắng lợi lớn cho nước này. </w:t>
      </w:r>
      <w:r w:rsidRPr="00B4635B">
        <w:rPr>
          <w:i/>
          <w:iCs/>
          <w:color w:val="000000" w:themeColor="text1"/>
        </w:rPr>
        <w:t>Mặc dù</w:t>
      </w:r>
      <w:r>
        <w:rPr>
          <w:i/>
          <w:iCs/>
          <w:color w:val="000000" w:themeColor="text1"/>
        </w:rPr>
        <w:t xml:space="preserve"> vậy,</w:t>
      </w:r>
      <w:r w:rsidRPr="00B4635B">
        <w:rPr>
          <w:i/>
          <w:iCs/>
          <w:color w:val="000000" w:themeColor="text1"/>
        </w:rPr>
        <w:t xml:space="preserve"> Trung Quốc vẫn đang tiếp tục có các động thái gây hấn, khiêu khích trên phương diện ban hành chính sách, pháp luật và gia tăng hoạt động cứng rắn trên thực địa suốt năm năm </w:t>
      </w:r>
      <w:r w:rsidRPr="00B4635B">
        <w:rPr>
          <w:i/>
          <w:iCs/>
          <w:color w:val="000000" w:themeColor="text1"/>
          <w:lang w:eastAsia="en-GB"/>
        </w:rPr>
        <w:t>k</w:t>
      </w:r>
      <w:r w:rsidRPr="00B4635B">
        <w:rPr>
          <w:i/>
          <w:iCs/>
          <w:color w:val="000000" w:themeColor="text1"/>
        </w:rPr>
        <w:t xml:space="preserve">ể từ khi Tòa Trọng tài ra phán quyết. Tuy nhiên, phán quyết này vẫn được xem như </w:t>
      </w:r>
      <w:r>
        <w:rPr>
          <w:i/>
          <w:iCs/>
          <w:color w:val="000000" w:themeColor="text1"/>
        </w:rPr>
        <w:t>một</w:t>
      </w:r>
      <w:r w:rsidRPr="00B4635B">
        <w:rPr>
          <w:i/>
          <w:iCs/>
          <w:color w:val="000000" w:themeColor="text1"/>
        </w:rPr>
        <w:t xml:space="preserve"> phương thức để giải quyết tranh chấp chủ quyền biển đảo tại biển Đông một cách văn minh. Bài viết góp phần làm rõ tầm quan trọng từ Phán quyết của PCA đối với biển Đông thông qua phân tích các đòi hỏi phi lý của Trung Quốc đã bị PCA bác bỏ và tác động của PCA đối với cục diện pháp lý biển Đông.</w:t>
      </w:r>
    </w:p>
    <w:p w14:paraId="28A0E0C1" w14:textId="77777777" w:rsidR="0025799D" w:rsidRDefault="0025799D" w:rsidP="0025799D">
      <w:pPr>
        <w:shd w:val="clear" w:color="auto" w:fill="FFFFFF"/>
        <w:spacing w:before="40" w:after="40" w:line="320" w:lineRule="exact"/>
        <w:ind w:left="1134" w:right="-170" w:firstLine="0"/>
        <w:rPr>
          <w:i/>
          <w:iCs/>
          <w:spacing w:val="-4"/>
        </w:rPr>
      </w:pPr>
      <w:r w:rsidRPr="00E9569B">
        <w:rPr>
          <w:b/>
          <w:bCs/>
          <w:i/>
          <w:iCs/>
          <w:spacing w:val="-4"/>
        </w:rPr>
        <w:t>Từ khóa</w:t>
      </w:r>
      <w:r w:rsidRPr="00E9569B">
        <w:rPr>
          <w:i/>
          <w:iCs/>
          <w:spacing w:val="-4"/>
        </w:rPr>
        <w:t>: Tòa Trọng tài thường trực, tranh chấp chủ quyền biển đảo, phán quyết, biển Đông.</w:t>
      </w:r>
    </w:p>
    <w:p w14:paraId="5513856F" w14:textId="77777777" w:rsidR="0025799D" w:rsidRDefault="0025799D"/>
    <w:sectPr w:rsidR="002579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9D"/>
    <w:rsid w:val="0025799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473A46A"/>
  <w15:chartTrackingRefBased/>
  <w15:docId w15:val="{9666C728-5683-5346-98DD-39844F0C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9D"/>
    <w:pPr>
      <w:spacing w:after="160" w:line="259" w:lineRule="auto"/>
      <w:ind w:firstLine="720"/>
      <w:jc w:val="both"/>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Thanh Pham</dc:creator>
  <cp:keywords/>
  <dc:description/>
  <cp:lastModifiedBy>Thai Thanh Pham</cp:lastModifiedBy>
  <cp:revision>1</cp:revision>
  <dcterms:created xsi:type="dcterms:W3CDTF">2021-12-10T10:02:00Z</dcterms:created>
  <dcterms:modified xsi:type="dcterms:W3CDTF">2021-12-10T10:02:00Z</dcterms:modified>
</cp:coreProperties>
</file>